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0D3460" w:rsidRPr="008349D7" w14:paraId="76CDF0A7" w14:textId="77777777" w:rsidTr="000D3460">
        <w:trPr>
          <w:trHeight w:val="701"/>
        </w:trPr>
        <w:tc>
          <w:tcPr>
            <w:tcW w:w="1696" w:type="dxa"/>
            <w:vMerge w:val="restart"/>
            <w:shd w:val="clear" w:color="auto" w:fill="D9D9D9"/>
          </w:tcPr>
          <w:p w14:paraId="403AF134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Name of activity/ event/ 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3044254B" w14:textId="58C2847D" w:rsidR="000D3460" w:rsidRPr="007A49B1" w:rsidRDefault="002426B2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Central Norfolk District Scouts – Stomp Rockets</w:t>
            </w:r>
          </w:p>
        </w:tc>
        <w:tc>
          <w:tcPr>
            <w:tcW w:w="1843" w:type="dxa"/>
            <w:shd w:val="clear" w:color="auto" w:fill="D9D9D9"/>
          </w:tcPr>
          <w:p w14:paraId="41577A13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Date of  risk assessment</w:t>
            </w:r>
          </w:p>
        </w:tc>
        <w:tc>
          <w:tcPr>
            <w:tcW w:w="3119" w:type="dxa"/>
            <w:shd w:val="clear" w:color="auto" w:fill="FFFFFF"/>
          </w:tcPr>
          <w:p w14:paraId="53F2FDD9" w14:textId="32723749" w:rsidR="000D3460" w:rsidRPr="007A49B1" w:rsidRDefault="00942A9A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Mar </w:t>
            </w:r>
            <w:r w:rsidR="002426B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2C014A98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Name of who undertook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4413D888" w14:textId="77777777" w:rsidR="000D3460" w:rsidRDefault="002426B2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Simon Lonsdale</w:t>
            </w:r>
          </w:p>
          <w:p w14:paraId="48977E1D" w14:textId="404FBF0C" w:rsidR="002426B2" w:rsidRPr="007A49B1" w:rsidRDefault="002426B2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0D3460" w:rsidRPr="008349D7" w14:paraId="4274C746" w14:textId="77777777" w:rsidTr="000D3460">
        <w:trPr>
          <w:trHeight w:val="701"/>
        </w:trPr>
        <w:tc>
          <w:tcPr>
            <w:tcW w:w="1696" w:type="dxa"/>
            <w:vMerge/>
            <w:shd w:val="clear" w:color="auto" w:fill="D9D9D9"/>
          </w:tcPr>
          <w:p w14:paraId="559639DE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7F36D595" w14:textId="77777777" w:rsidR="000D3460" w:rsidRPr="007A49B1" w:rsidRDefault="000D3460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75ACB075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7CFA781A" w14:textId="663387BB" w:rsidR="000D3460" w:rsidRPr="007A49B1" w:rsidRDefault="00942A9A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Mar </w:t>
            </w:r>
            <w:r w:rsidR="002426B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vMerge/>
            <w:shd w:val="clear" w:color="auto" w:fill="D9D9D9"/>
          </w:tcPr>
          <w:p w14:paraId="2FDE8A89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077584D0" w14:textId="77777777" w:rsidR="000D3460" w:rsidRPr="007A49B1" w:rsidRDefault="000D3460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</w:tr>
    </w:tbl>
    <w:p w14:paraId="150DAC9D" w14:textId="77777777" w:rsidR="00FE0D04" w:rsidRPr="008349D7" w:rsidRDefault="00FE0D04" w:rsidP="006E4079">
      <w:pPr>
        <w:pStyle w:val="Heading3"/>
        <w:spacing w:after="0" w:line="240" w:lineRule="auto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8349D7" w:rsidRPr="008349D7" w14:paraId="6F14FF74" w14:textId="77777777" w:rsidTr="000D3460">
        <w:trPr>
          <w:trHeight w:val="692"/>
        </w:trPr>
        <w:tc>
          <w:tcPr>
            <w:tcW w:w="2840" w:type="dxa"/>
            <w:shd w:val="clear" w:color="auto" w:fill="D9D9D9"/>
          </w:tcPr>
          <w:p w14:paraId="48A3B0E4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Hazard Identified? /</w:t>
            </w:r>
          </w:p>
          <w:p w14:paraId="4AC5FAF6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Risks from it?</w:t>
            </w:r>
          </w:p>
        </w:tc>
        <w:tc>
          <w:tcPr>
            <w:tcW w:w="1556" w:type="dxa"/>
            <w:shd w:val="clear" w:color="auto" w:fill="D9D9D9"/>
          </w:tcPr>
          <w:p w14:paraId="28398AEE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4293A4F4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How</w:t>
            </w:r>
            <w:r w:rsidR="006E4079" w:rsidRPr="007A49B1">
              <w:rPr>
                <w:b/>
                <w:sz w:val="20"/>
                <w:szCs w:val="20"/>
              </w:rPr>
              <w:t xml:space="preserve"> are</w:t>
            </w:r>
            <w:r w:rsidRPr="007A49B1">
              <w:rPr>
                <w:b/>
                <w:sz w:val="20"/>
                <w:szCs w:val="20"/>
              </w:rPr>
              <w:t xml:space="preserve"> the risk</w:t>
            </w:r>
            <w:r w:rsidR="006E4079" w:rsidRPr="007A49B1">
              <w:rPr>
                <w:b/>
                <w:sz w:val="20"/>
                <w:szCs w:val="20"/>
              </w:rPr>
              <w:t>s</w:t>
            </w:r>
            <w:r w:rsidRPr="007A49B1">
              <w:rPr>
                <w:b/>
                <w:sz w:val="20"/>
                <w:szCs w:val="20"/>
              </w:rPr>
              <w:t xml:space="preserve"> already controlled?</w:t>
            </w:r>
          </w:p>
          <w:p w14:paraId="352BEBF9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7108864C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What has changed that needs to be thought about and controlled?</w:t>
            </w:r>
          </w:p>
        </w:tc>
      </w:tr>
      <w:tr w:rsidR="008349D7" w:rsidRPr="0071703B" w14:paraId="1926D519" w14:textId="77777777" w:rsidTr="000D3460">
        <w:trPr>
          <w:trHeight w:val="769"/>
        </w:trPr>
        <w:tc>
          <w:tcPr>
            <w:tcW w:w="2840" w:type="dxa"/>
          </w:tcPr>
          <w:p w14:paraId="1398EA12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b/>
                <w:i/>
                <w:sz w:val="16"/>
                <w:szCs w:val="16"/>
              </w:rPr>
              <w:t>Hazard</w:t>
            </w:r>
            <w:r w:rsidRPr="007A49B1">
              <w:rPr>
                <w:i/>
                <w:sz w:val="16"/>
                <w:szCs w:val="16"/>
              </w:rPr>
              <w:t xml:space="preserve"> – something that may cause harm or damage.</w:t>
            </w:r>
          </w:p>
          <w:p w14:paraId="6C5881CA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b/>
                <w:i/>
                <w:sz w:val="16"/>
                <w:szCs w:val="16"/>
              </w:rPr>
              <w:t>Risk</w:t>
            </w:r>
            <w:r w:rsidRPr="007A49B1">
              <w:rPr>
                <w:i/>
                <w:sz w:val="16"/>
                <w:szCs w:val="16"/>
              </w:rPr>
              <w:t xml:space="preserve"> – the chance of it happening.</w:t>
            </w:r>
          </w:p>
        </w:tc>
        <w:tc>
          <w:tcPr>
            <w:tcW w:w="1556" w:type="dxa"/>
          </w:tcPr>
          <w:p w14:paraId="1A7806A4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i/>
                <w:sz w:val="16"/>
                <w:szCs w:val="16"/>
              </w:rPr>
              <w:t>Young people</w:t>
            </w:r>
            <w:r w:rsidR="006E4079" w:rsidRPr="007A49B1">
              <w:rPr>
                <w:i/>
                <w:sz w:val="16"/>
                <w:szCs w:val="16"/>
              </w:rPr>
              <w:t>,</w:t>
            </w:r>
          </w:p>
          <w:p w14:paraId="09A3768E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i/>
                <w:sz w:val="16"/>
                <w:szCs w:val="16"/>
              </w:rPr>
              <w:t xml:space="preserve">Leaders, </w:t>
            </w:r>
          </w:p>
          <w:p w14:paraId="5F07E92B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i/>
                <w:sz w:val="16"/>
                <w:szCs w:val="16"/>
              </w:rPr>
              <w:t>Visitors?</w:t>
            </w:r>
          </w:p>
        </w:tc>
        <w:tc>
          <w:tcPr>
            <w:tcW w:w="6673" w:type="dxa"/>
          </w:tcPr>
          <w:p w14:paraId="4D8910AE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b/>
                <w:i/>
                <w:sz w:val="16"/>
                <w:szCs w:val="16"/>
              </w:rPr>
              <w:t xml:space="preserve">Controls </w:t>
            </w:r>
            <w:r w:rsidRPr="007A49B1">
              <w:rPr>
                <w:i/>
                <w:sz w:val="16"/>
                <w:szCs w:val="16"/>
              </w:rPr>
              <w:t xml:space="preserve">– Ways of making the activity safer by removing or reducing the risk from it.  </w:t>
            </w:r>
          </w:p>
          <w:p w14:paraId="1E51B8EE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i/>
                <w:sz w:val="16"/>
                <w:szCs w:val="16"/>
              </w:rPr>
              <w:t>For example - you might use a different piece of equipment or you might change the way the activity is carried out.</w:t>
            </w:r>
          </w:p>
        </w:tc>
        <w:tc>
          <w:tcPr>
            <w:tcW w:w="4382" w:type="dxa"/>
          </w:tcPr>
          <w:p w14:paraId="40305482" w14:textId="77777777" w:rsidR="008349D7" w:rsidRPr="007A49B1" w:rsidRDefault="008349D7" w:rsidP="007A49B1">
            <w:pPr>
              <w:widowControl/>
              <w:autoSpaceDE/>
              <w:autoSpaceDN/>
              <w:rPr>
                <w:i/>
                <w:sz w:val="16"/>
                <w:szCs w:val="16"/>
              </w:rPr>
            </w:pPr>
            <w:r w:rsidRPr="007A49B1">
              <w:rPr>
                <w:i/>
                <w:sz w:val="16"/>
                <w:szCs w:val="16"/>
              </w:rPr>
              <w:t xml:space="preserve">Keep </w:t>
            </w:r>
            <w:r w:rsidRPr="007A49B1">
              <w:rPr>
                <w:b/>
                <w:i/>
                <w:sz w:val="16"/>
                <w:szCs w:val="16"/>
              </w:rPr>
              <w:t>checking</w:t>
            </w:r>
            <w:r w:rsidRPr="007A49B1">
              <w:rPr>
                <w:i/>
                <w:sz w:val="16"/>
                <w:szCs w:val="16"/>
              </w:rPr>
              <w:t xml:space="preserve"> throughout the activity in case you need to change it…or even </w:t>
            </w:r>
            <w:r w:rsidRPr="007A49B1">
              <w:rPr>
                <w:b/>
                <w:i/>
                <w:sz w:val="16"/>
                <w:szCs w:val="16"/>
              </w:rPr>
              <w:t>stop</w:t>
            </w:r>
            <w:r w:rsidRPr="007A49B1">
              <w:rPr>
                <w:i/>
                <w:sz w:val="16"/>
                <w:szCs w:val="16"/>
              </w:rPr>
              <w:t xml:space="preserve"> it!</w:t>
            </w:r>
            <w:r w:rsidR="006E4079" w:rsidRPr="007A49B1">
              <w:rPr>
                <w:i/>
                <w:sz w:val="16"/>
                <w:szCs w:val="16"/>
              </w:rPr>
              <w:t xml:space="preserve"> This is a great place to add comments which will be used as part of the review.</w:t>
            </w:r>
          </w:p>
        </w:tc>
      </w:tr>
      <w:tr w:rsidR="006E4079" w:rsidRPr="001C60E8" w14:paraId="313E3044" w14:textId="77777777" w:rsidTr="000D3460">
        <w:trPr>
          <w:trHeight w:val="737"/>
        </w:trPr>
        <w:tc>
          <w:tcPr>
            <w:tcW w:w="2840" w:type="dxa"/>
          </w:tcPr>
          <w:p w14:paraId="12F677E8" w14:textId="269BCAD9" w:rsidR="006E4079" w:rsidRPr="007A49B1" w:rsidRDefault="002426B2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Cuts from broken plastic bottle</w:t>
            </w:r>
          </w:p>
        </w:tc>
        <w:tc>
          <w:tcPr>
            <w:tcW w:w="1556" w:type="dxa"/>
          </w:tcPr>
          <w:p w14:paraId="1462AF63" w14:textId="2952ACAD" w:rsidR="006E4079" w:rsidRPr="007A49B1" w:rsidRDefault="002426B2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4E0776F0" w14:textId="3EE9C831" w:rsidR="002426B2" w:rsidRPr="002426B2" w:rsidRDefault="002426B2" w:rsidP="007A49B1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2426B2">
              <w:rPr>
                <w:bCs/>
                <w:sz w:val="16"/>
                <w:szCs w:val="16"/>
              </w:rPr>
              <w:t>Adult supervision on the activity. The Adult and user should check the bottle to make sure there are no splits or sharp edges that could cut the user.</w:t>
            </w:r>
            <w:r w:rsidR="00D50222" w:rsidRPr="00D50222">
              <w:rPr>
                <w:rFonts w:eastAsia="Times New Roman"/>
                <w:sz w:val="16"/>
                <w:szCs w:val="16"/>
              </w:rPr>
              <w:t xml:space="preserve"> Discard any bottle into a recycling bag that has a split in it</w:t>
            </w:r>
            <w:r w:rsidR="00D50222">
              <w:rPr>
                <w:rFonts w:eastAsia="Times New Roman"/>
                <w:sz w:val="16"/>
                <w:szCs w:val="16"/>
              </w:rPr>
              <w:t>.</w:t>
            </w:r>
          </w:p>
          <w:p w14:paraId="28EF33F8" w14:textId="0A44F10B" w:rsidR="002426B2" w:rsidRPr="00D50222" w:rsidRDefault="002426B2" w:rsidP="007A49B1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2426B2">
              <w:rPr>
                <w:bCs/>
                <w:sz w:val="16"/>
                <w:szCs w:val="16"/>
              </w:rPr>
              <w:t>The person using this</w:t>
            </w:r>
            <w:r>
              <w:rPr>
                <w:bCs/>
                <w:sz w:val="16"/>
                <w:szCs w:val="16"/>
              </w:rPr>
              <w:t xml:space="preserve"> activity should have suitable </w:t>
            </w:r>
            <w:r w:rsidR="009F129E">
              <w:rPr>
                <w:bCs/>
                <w:sz w:val="16"/>
                <w:szCs w:val="16"/>
              </w:rPr>
              <w:t>footwear</w:t>
            </w:r>
            <w:r>
              <w:rPr>
                <w:bCs/>
                <w:sz w:val="16"/>
                <w:szCs w:val="16"/>
              </w:rPr>
              <w:t xml:space="preserve"> at all times and should not use the equipment without shoes on</w:t>
            </w:r>
            <w:r w:rsidRPr="002426B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382" w:type="dxa"/>
          </w:tcPr>
          <w:p w14:paraId="7BA9841C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68AF52E6" w14:textId="77777777" w:rsidTr="000D3460">
        <w:trPr>
          <w:trHeight w:val="678"/>
        </w:trPr>
        <w:tc>
          <w:tcPr>
            <w:tcW w:w="2840" w:type="dxa"/>
          </w:tcPr>
          <w:p w14:paraId="39CE718D" w14:textId="1232E631" w:rsidR="006E4079" w:rsidRPr="007A49B1" w:rsidRDefault="002426B2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Rocket hitting a person when being launched</w:t>
            </w:r>
          </w:p>
        </w:tc>
        <w:tc>
          <w:tcPr>
            <w:tcW w:w="1556" w:type="dxa"/>
          </w:tcPr>
          <w:p w14:paraId="3FE707B0" w14:textId="27686033" w:rsidR="006E4079" w:rsidRPr="007A49B1" w:rsidRDefault="002426B2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1D1EC022" w14:textId="10A591F3" w:rsidR="006E4079" w:rsidRPr="002426B2" w:rsidRDefault="002426B2" w:rsidP="007A49B1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No one should </w:t>
            </w:r>
            <w:r w:rsidR="009F129E">
              <w:rPr>
                <w:bCs/>
                <w:sz w:val="16"/>
                <w:szCs w:val="16"/>
              </w:rPr>
              <w:t>stand over</w:t>
            </w:r>
            <w:r>
              <w:rPr>
                <w:bCs/>
                <w:sz w:val="16"/>
                <w:szCs w:val="16"/>
              </w:rPr>
              <w:t xml:space="preserve"> the </w:t>
            </w:r>
            <w:r w:rsidR="003D1AF4">
              <w:rPr>
                <w:bCs/>
                <w:sz w:val="16"/>
                <w:szCs w:val="16"/>
              </w:rPr>
              <w:t>rocket prior to launch and should be stood a safe distance away from the equipment. On the person stamping on the bottle should be near.</w:t>
            </w:r>
          </w:p>
        </w:tc>
        <w:tc>
          <w:tcPr>
            <w:tcW w:w="4382" w:type="dxa"/>
          </w:tcPr>
          <w:p w14:paraId="3FBD9FFC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50E3D97F" w14:textId="77777777" w:rsidTr="000D3460">
        <w:trPr>
          <w:trHeight w:val="686"/>
        </w:trPr>
        <w:tc>
          <w:tcPr>
            <w:tcW w:w="2840" w:type="dxa"/>
          </w:tcPr>
          <w:p w14:paraId="290C1EEB" w14:textId="20CAB7B9" w:rsidR="006E4079" w:rsidRPr="007A49B1" w:rsidRDefault="003D1AF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Rocket hitting a person when returning to the ground</w:t>
            </w:r>
          </w:p>
        </w:tc>
        <w:tc>
          <w:tcPr>
            <w:tcW w:w="1556" w:type="dxa"/>
          </w:tcPr>
          <w:p w14:paraId="510ADD49" w14:textId="7293210F" w:rsidR="006E4079" w:rsidRPr="007A49B1" w:rsidRDefault="003D1AF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5342B4E2" w14:textId="7C37D124" w:rsidR="003D1AF4" w:rsidRDefault="003D1AF4" w:rsidP="007A49B1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3D1AF4">
              <w:rPr>
                <w:bCs/>
                <w:sz w:val="16"/>
                <w:szCs w:val="16"/>
              </w:rPr>
              <w:t xml:space="preserve">Even though the </w:t>
            </w:r>
            <w:r w:rsidR="005C62A1">
              <w:rPr>
                <w:bCs/>
                <w:sz w:val="16"/>
                <w:szCs w:val="16"/>
              </w:rPr>
              <w:t>r</w:t>
            </w:r>
            <w:r w:rsidRPr="003D1AF4">
              <w:rPr>
                <w:bCs/>
                <w:sz w:val="16"/>
                <w:szCs w:val="16"/>
              </w:rPr>
              <w:t>ocket is made of paper</w:t>
            </w:r>
            <w:r>
              <w:rPr>
                <w:bCs/>
                <w:sz w:val="16"/>
                <w:szCs w:val="16"/>
              </w:rPr>
              <w:t xml:space="preserve"> the user and anyone nearby should be briefed to watch out for it after launch and make sure they are not underneath it.</w:t>
            </w:r>
          </w:p>
          <w:p w14:paraId="28D8110A" w14:textId="3E257CE3" w:rsidR="006E4079" w:rsidRPr="003D1AF4" w:rsidRDefault="003D1AF4" w:rsidP="007A49B1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The activity should be carried out in a safe area not close to another activity.</w:t>
            </w:r>
            <w:r w:rsidRPr="003D1AF4">
              <w:rPr>
                <w:bCs/>
                <w:sz w:val="16"/>
                <w:szCs w:val="16"/>
              </w:rPr>
              <w:t xml:space="preserve"> </w:t>
            </w:r>
            <w:r w:rsidR="006E4079" w:rsidRPr="003D1AF4">
              <w:rPr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9" w:rsidRPr="003D1AF4">
              <w:rPr>
                <w:bCs/>
                <w:sz w:val="16"/>
                <w:szCs w:val="16"/>
              </w:rPr>
              <w:instrText xml:space="preserve"> FORMTEXT </w:instrText>
            </w:r>
            <w:r w:rsidR="006E4079" w:rsidRPr="003D1AF4">
              <w:rPr>
                <w:bCs/>
                <w:sz w:val="16"/>
                <w:szCs w:val="16"/>
              </w:rPr>
            </w:r>
            <w:r w:rsidR="006E4079" w:rsidRPr="003D1AF4">
              <w:rPr>
                <w:bCs/>
                <w:sz w:val="16"/>
                <w:szCs w:val="16"/>
              </w:rPr>
              <w:fldChar w:fldCharType="separate"/>
            </w:r>
            <w:r w:rsidR="006E4079" w:rsidRPr="003D1AF4">
              <w:rPr>
                <w:bCs/>
                <w:noProof/>
                <w:sz w:val="16"/>
                <w:szCs w:val="16"/>
              </w:rPr>
              <w:t> </w:t>
            </w:r>
            <w:r w:rsidR="006E4079" w:rsidRPr="003D1AF4">
              <w:rPr>
                <w:bCs/>
                <w:noProof/>
                <w:sz w:val="16"/>
                <w:szCs w:val="16"/>
              </w:rPr>
              <w:t> </w:t>
            </w:r>
            <w:r w:rsidR="006E4079" w:rsidRPr="003D1AF4">
              <w:rPr>
                <w:bCs/>
                <w:noProof/>
                <w:sz w:val="16"/>
                <w:szCs w:val="16"/>
              </w:rPr>
              <w:t> </w:t>
            </w:r>
            <w:r w:rsidR="006E4079" w:rsidRPr="003D1AF4">
              <w:rPr>
                <w:bCs/>
                <w:noProof/>
                <w:sz w:val="16"/>
                <w:szCs w:val="16"/>
              </w:rPr>
              <w:t> </w:t>
            </w:r>
            <w:r w:rsidR="006E4079" w:rsidRPr="003D1AF4">
              <w:rPr>
                <w:bCs/>
                <w:noProof/>
                <w:sz w:val="16"/>
                <w:szCs w:val="16"/>
              </w:rPr>
              <w:t> </w:t>
            </w:r>
            <w:r w:rsidR="006E4079" w:rsidRPr="003D1AF4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82" w:type="dxa"/>
          </w:tcPr>
          <w:p w14:paraId="0412661B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34BD3756" w14:textId="77777777" w:rsidTr="000D3460">
        <w:trPr>
          <w:trHeight w:val="698"/>
        </w:trPr>
        <w:tc>
          <w:tcPr>
            <w:tcW w:w="2840" w:type="dxa"/>
          </w:tcPr>
          <w:p w14:paraId="501BC61C" w14:textId="62FF1921" w:rsidR="006E4079" w:rsidRPr="007A49B1" w:rsidRDefault="005C62A1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 injured from scissors whilst making the  paper rocket</w:t>
            </w:r>
          </w:p>
        </w:tc>
        <w:tc>
          <w:tcPr>
            <w:tcW w:w="1556" w:type="dxa"/>
          </w:tcPr>
          <w:p w14:paraId="548C0C5E" w14:textId="1821D244" w:rsidR="006E4079" w:rsidRPr="007A49B1" w:rsidRDefault="005C62A1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  <w:r w:rsidR="006E4079"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9" w:rsidRPr="007A49B1">
              <w:rPr>
                <w:b/>
                <w:sz w:val="16"/>
                <w:szCs w:val="16"/>
              </w:rPr>
              <w:instrText xml:space="preserve"> FORMTEXT </w:instrText>
            </w:r>
            <w:r w:rsidR="006E4079" w:rsidRPr="007A49B1">
              <w:rPr>
                <w:b/>
                <w:sz w:val="16"/>
                <w:szCs w:val="16"/>
              </w:rPr>
            </w:r>
            <w:r w:rsidR="006E4079" w:rsidRPr="007A49B1">
              <w:rPr>
                <w:b/>
                <w:sz w:val="16"/>
                <w:szCs w:val="16"/>
              </w:rPr>
              <w:fldChar w:fldCharType="separate"/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673" w:type="dxa"/>
          </w:tcPr>
          <w:p w14:paraId="1BC35714" w14:textId="4E2BBC9B" w:rsidR="006E4079" w:rsidRPr="007A49B1" w:rsidRDefault="005C62A1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If the paper fins have not been cut out prior to the activity then safety scissors should be used and the young people supervised in their use.</w:t>
            </w:r>
            <w:r w:rsidR="006E4079"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9" w:rsidRPr="007A49B1">
              <w:rPr>
                <w:b/>
                <w:sz w:val="16"/>
                <w:szCs w:val="16"/>
              </w:rPr>
              <w:instrText xml:space="preserve"> FORMTEXT </w:instrText>
            </w:r>
            <w:r w:rsidR="006E4079" w:rsidRPr="007A49B1">
              <w:rPr>
                <w:b/>
                <w:sz w:val="16"/>
                <w:szCs w:val="16"/>
              </w:rPr>
            </w:r>
            <w:r w:rsidR="006E4079" w:rsidRPr="007A49B1">
              <w:rPr>
                <w:b/>
                <w:sz w:val="16"/>
                <w:szCs w:val="16"/>
              </w:rPr>
              <w:fldChar w:fldCharType="separate"/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382" w:type="dxa"/>
          </w:tcPr>
          <w:p w14:paraId="2FF06771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4DF874C7" w14:textId="77777777" w:rsidTr="000D3460">
        <w:trPr>
          <w:trHeight w:val="694"/>
        </w:trPr>
        <w:tc>
          <w:tcPr>
            <w:tcW w:w="2840" w:type="dxa"/>
          </w:tcPr>
          <w:p w14:paraId="5A00BD8D" w14:textId="096F6FF7" w:rsidR="006E4079" w:rsidRPr="007A49B1" w:rsidRDefault="005C62A1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Paper Cut</w:t>
            </w:r>
          </w:p>
        </w:tc>
        <w:tc>
          <w:tcPr>
            <w:tcW w:w="1556" w:type="dxa"/>
          </w:tcPr>
          <w:p w14:paraId="6974A5DC" w14:textId="7BC4A37D" w:rsidR="006E4079" w:rsidRPr="007A49B1" w:rsidRDefault="005C62A1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  <w:r w:rsidR="006E4079"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9" w:rsidRPr="007A49B1">
              <w:rPr>
                <w:b/>
                <w:sz w:val="16"/>
                <w:szCs w:val="16"/>
              </w:rPr>
              <w:instrText xml:space="preserve"> FORMTEXT </w:instrText>
            </w:r>
            <w:r w:rsidR="006E4079" w:rsidRPr="007A49B1">
              <w:rPr>
                <w:b/>
                <w:sz w:val="16"/>
                <w:szCs w:val="16"/>
              </w:rPr>
            </w:r>
            <w:r w:rsidR="006E4079" w:rsidRPr="007A49B1">
              <w:rPr>
                <w:b/>
                <w:sz w:val="16"/>
                <w:szCs w:val="16"/>
              </w:rPr>
              <w:fldChar w:fldCharType="separate"/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noProof/>
                <w:sz w:val="16"/>
                <w:szCs w:val="16"/>
              </w:rPr>
              <w:t> </w:t>
            </w:r>
            <w:r w:rsidR="006E4079"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673" w:type="dxa"/>
          </w:tcPr>
          <w:p w14:paraId="3B0BC862" w14:textId="7D8CE0A4" w:rsidR="006E4079" w:rsidRPr="005C62A1" w:rsidRDefault="005C62A1" w:rsidP="007A49B1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5C62A1">
              <w:rPr>
                <w:bCs/>
                <w:sz w:val="16"/>
                <w:szCs w:val="16"/>
              </w:rPr>
              <w:t xml:space="preserve">The users should be </w:t>
            </w:r>
            <w:r>
              <w:rPr>
                <w:bCs/>
                <w:sz w:val="16"/>
                <w:szCs w:val="16"/>
              </w:rPr>
              <w:t>briefed on the minor risk that the edges of the paper can cause small cuts.</w:t>
            </w:r>
          </w:p>
        </w:tc>
        <w:tc>
          <w:tcPr>
            <w:tcW w:w="4382" w:type="dxa"/>
          </w:tcPr>
          <w:p w14:paraId="4E131AD0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6D1914A3" w14:textId="77777777" w:rsidTr="000D3460">
        <w:trPr>
          <w:trHeight w:val="676"/>
        </w:trPr>
        <w:tc>
          <w:tcPr>
            <w:tcW w:w="2840" w:type="dxa"/>
          </w:tcPr>
          <w:p w14:paraId="4FA4E09E" w14:textId="199DE8FD" w:rsidR="006E4079" w:rsidRPr="007A49B1" w:rsidRDefault="00D50222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Movement of the Bases</w:t>
            </w:r>
          </w:p>
        </w:tc>
        <w:tc>
          <w:tcPr>
            <w:tcW w:w="1556" w:type="dxa"/>
          </w:tcPr>
          <w:p w14:paraId="0349DD93" w14:textId="40E955E8" w:rsidR="006E4079" w:rsidRPr="007A49B1" w:rsidRDefault="00D50222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66EB8B6B" w14:textId="544D8ED3" w:rsidR="00D50222" w:rsidRPr="00D50222" w:rsidRDefault="00D50222" w:rsidP="00D50222">
            <w:pPr>
              <w:rPr>
                <w:rFonts w:eastAsia="Times New Roman" w:cs="Calibri"/>
                <w:sz w:val="16"/>
                <w:szCs w:val="16"/>
                <w:lang w:bidi="ar-SA"/>
              </w:rPr>
            </w:pPr>
            <w:r w:rsidRPr="00D50222">
              <w:rPr>
                <w:rFonts w:eastAsia="Times New Roman"/>
                <w:sz w:val="16"/>
                <w:szCs w:val="16"/>
              </w:rPr>
              <w:t xml:space="preserve">When moving stomp "bases" around carry carefully under an arm so no one is swiped by a pipe. </w:t>
            </w:r>
          </w:p>
          <w:p w14:paraId="43C61184" w14:textId="6CC1EE9A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4382" w:type="dxa"/>
          </w:tcPr>
          <w:p w14:paraId="209AC8E1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0222" w:rsidRPr="001C60E8" w14:paraId="306465F8" w14:textId="77777777" w:rsidTr="000D3460">
        <w:trPr>
          <w:trHeight w:val="676"/>
        </w:trPr>
        <w:tc>
          <w:tcPr>
            <w:tcW w:w="2840" w:type="dxa"/>
          </w:tcPr>
          <w:p w14:paraId="2DAC8886" w14:textId="21AF41AF" w:rsidR="00D50222" w:rsidRDefault="00D50222" w:rsidP="007A49B1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Covid Precautions</w:t>
            </w:r>
          </w:p>
        </w:tc>
        <w:tc>
          <w:tcPr>
            <w:tcW w:w="1556" w:type="dxa"/>
          </w:tcPr>
          <w:p w14:paraId="4EFE456F" w14:textId="571B3737" w:rsidR="00D50222" w:rsidRDefault="00D50222" w:rsidP="007A49B1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0BBA9B7A" w14:textId="0C4307B8" w:rsidR="00D50222" w:rsidRPr="00D50222" w:rsidRDefault="00D50222" w:rsidP="00D5022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</w:t>
            </w:r>
            <w:r w:rsidRPr="00D50222">
              <w:rPr>
                <w:rFonts w:eastAsia="Times New Roman"/>
                <w:sz w:val="16"/>
                <w:szCs w:val="16"/>
              </w:rPr>
              <w:t xml:space="preserve">ach </w:t>
            </w:r>
            <w:r>
              <w:rPr>
                <w:rFonts w:eastAsia="Times New Roman"/>
                <w:sz w:val="16"/>
                <w:szCs w:val="16"/>
              </w:rPr>
              <w:t>young person</w:t>
            </w:r>
            <w:r w:rsidRPr="00D50222">
              <w:rPr>
                <w:rFonts w:eastAsia="Times New Roman"/>
                <w:sz w:val="16"/>
                <w:szCs w:val="16"/>
              </w:rPr>
              <w:t xml:space="preserve"> should have their own bottle so if they need to "blow" it back up they can do safely. Discard any bottle into a recycling bag </w:t>
            </w:r>
            <w:r>
              <w:rPr>
                <w:rFonts w:eastAsia="Times New Roman"/>
                <w:sz w:val="16"/>
                <w:szCs w:val="16"/>
              </w:rPr>
              <w:t>once they</w:t>
            </w:r>
            <w:r w:rsidRPr="00D50222">
              <w:rPr>
                <w:rFonts w:eastAsia="Times New Roman"/>
                <w:sz w:val="16"/>
                <w:szCs w:val="16"/>
              </w:rPr>
              <w:t xml:space="preserve"> ha</w:t>
            </w:r>
            <w:r>
              <w:rPr>
                <w:rFonts w:eastAsia="Times New Roman"/>
                <w:sz w:val="16"/>
                <w:szCs w:val="16"/>
              </w:rPr>
              <w:t>ve</w:t>
            </w:r>
            <w:r w:rsidRPr="00D50222">
              <w:rPr>
                <w:rFonts w:eastAsia="Times New Roman"/>
                <w:sz w:val="16"/>
                <w:szCs w:val="16"/>
              </w:rPr>
              <w:t xml:space="preserve"> finished the activity </w:t>
            </w:r>
          </w:p>
        </w:tc>
        <w:tc>
          <w:tcPr>
            <w:tcW w:w="4382" w:type="dxa"/>
          </w:tcPr>
          <w:p w14:paraId="10EB5D3B" w14:textId="77777777" w:rsidR="00D50222" w:rsidRPr="007A49B1" w:rsidRDefault="00D50222" w:rsidP="007A49B1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</w:tr>
    </w:tbl>
    <w:p w14:paraId="2EED0320" w14:textId="77777777" w:rsidR="008349D7" w:rsidRPr="00CE188D" w:rsidRDefault="008349D7" w:rsidP="00727784">
      <w:pPr>
        <w:pStyle w:val="Heading3"/>
        <w:rPr>
          <w:szCs w:val="20"/>
        </w:rPr>
      </w:pPr>
    </w:p>
    <w:sectPr w:rsidR="008349D7" w:rsidRPr="00CE188D" w:rsidSect="006E4079">
      <w:headerReference w:type="default" r:id="rId8"/>
      <w:footerReference w:type="default" r:id="rId9"/>
      <w:pgSz w:w="16840" w:h="11910" w:orient="landscape"/>
      <w:pgMar w:top="1050" w:right="993" w:bottom="1420" w:left="680" w:header="499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6E98" w14:textId="77777777" w:rsidR="00F43E58" w:rsidRDefault="00F43E58">
      <w:r>
        <w:separator/>
      </w:r>
    </w:p>
  </w:endnote>
  <w:endnote w:type="continuationSeparator" w:id="0">
    <w:p w14:paraId="61516353" w14:textId="77777777" w:rsidR="00F43E58" w:rsidRDefault="00F4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Sans-Light">
    <w:charset w:val="00"/>
    <w:family w:val="auto"/>
    <w:pitch w:val="variable"/>
    <w:sig w:usb0="20000007" w:usb1="00000001" w:usb2="00000000" w:usb3="00000000" w:csb0="00000193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Nunito Light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Sans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9B55" w14:textId="77777777" w:rsidR="0066293D" w:rsidRPr="00CE188D" w:rsidRDefault="000D3460" w:rsidP="0066293D">
    <w:pPr>
      <w:pStyle w:val="Heading3"/>
    </w:pPr>
    <w:r>
      <w:rPr>
        <w:noProof/>
        <w:lang w:val="en-GB" w:bidi="ar-SA"/>
      </w:rPr>
      <w:drawing>
        <wp:anchor distT="0" distB="0" distL="114300" distR="114300" simplePos="0" relativeHeight="251657728" behindDoc="1" locked="0" layoutInCell="1" allowOverlap="1" wp14:anchorId="2C0685EE" wp14:editId="114CB4A2">
          <wp:simplePos x="0" y="0"/>
          <wp:positionH relativeFrom="margin">
            <wp:posOffset>8846185</wp:posOffset>
          </wp:positionH>
          <wp:positionV relativeFrom="paragraph">
            <wp:posOffset>-130175</wp:posOffset>
          </wp:positionV>
          <wp:extent cx="1069340" cy="78105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93D" w:rsidRPr="00CE188D">
      <w:t xml:space="preserve">Additional information can be found in the </w:t>
    </w:r>
    <w:r w:rsidR="0066293D" w:rsidRPr="00CE188D">
      <w:rPr>
        <w:b/>
        <w:i/>
      </w:rPr>
      <w:t>Safety Checklist for Leaders</w:t>
    </w:r>
    <w:r w:rsidR="0066293D" w:rsidRPr="00CE188D">
      <w:t xml:space="preserve"> and other information at scouts.org.uk/safety </w:t>
    </w:r>
  </w:p>
  <w:p w14:paraId="2E9ED90E" w14:textId="77777777" w:rsidR="00465843" w:rsidRPr="0066293D" w:rsidRDefault="008349D7" w:rsidP="0066293D">
    <w:pPr>
      <w:rPr>
        <w:sz w:val="20"/>
        <w:szCs w:val="20"/>
      </w:rPr>
    </w:pPr>
    <w:r>
      <w:rPr>
        <w:sz w:val="20"/>
        <w:szCs w:val="20"/>
      </w:rPr>
      <w:t xml:space="preserve">HQ Template </w:t>
    </w:r>
    <w:r w:rsidR="0066293D">
      <w:rPr>
        <w:sz w:val="20"/>
        <w:szCs w:val="20"/>
      </w:rPr>
      <w:t xml:space="preserve">Published </w:t>
    </w:r>
    <w:r w:rsidR="000D3460">
      <w:rPr>
        <w:sz w:val="20"/>
        <w:szCs w:val="20"/>
      </w:rPr>
      <w:t>August</w:t>
    </w:r>
    <w:r w:rsidR="001D2A32">
      <w:rPr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350E" w14:textId="77777777" w:rsidR="00F43E58" w:rsidRDefault="00F43E58">
      <w:r>
        <w:separator/>
      </w:r>
    </w:p>
  </w:footnote>
  <w:footnote w:type="continuationSeparator" w:id="0">
    <w:p w14:paraId="226689F7" w14:textId="77777777" w:rsidR="00F43E58" w:rsidRDefault="00F4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03E6" w14:textId="77777777" w:rsidR="008349D7" w:rsidRPr="008349D7" w:rsidRDefault="008349D7" w:rsidP="008349D7">
    <w:pPr>
      <w:pStyle w:val="Heading4"/>
    </w:pPr>
    <w:r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BB4EED"/>
    <w:multiLevelType w:val="hybridMultilevel"/>
    <w:tmpl w:val="6554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3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C6800"/>
    <w:multiLevelType w:val="hybridMultilevel"/>
    <w:tmpl w:val="D176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71AE3"/>
    <w:multiLevelType w:val="hybridMultilevel"/>
    <w:tmpl w:val="3A02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264">
    <w:abstractNumId w:val="17"/>
  </w:num>
  <w:num w:numId="2" w16cid:durableId="769006456">
    <w:abstractNumId w:val="22"/>
  </w:num>
  <w:num w:numId="3" w16cid:durableId="457601225">
    <w:abstractNumId w:val="25"/>
  </w:num>
  <w:num w:numId="4" w16cid:durableId="1205019075">
    <w:abstractNumId w:val="15"/>
  </w:num>
  <w:num w:numId="5" w16cid:durableId="213280272">
    <w:abstractNumId w:val="23"/>
  </w:num>
  <w:num w:numId="6" w16cid:durableId="731002444">
    <w:abstractNumId w:val="0"/>
  </w:num>
  <w:num w:numId="7" w16cid:durableId="1786457855">
    <w:abstractNumId w:val="1"/>
  </w:num>
  <w:num w:numId="8" w16cid:durableId="1934321573">
    <w:abstractNumId w:val="2"/>
  </w:num>
  <w:num w:numId="9" w16cid:durableId="1904680738">
    <w:abstractNumId w:val="3"/>
  </w:num>
  <w:num w:numId="10" w16cid:durableId="840123652">
    <w:abstractNumId w:val="8"/>
  </w:num>
  <w:num w:numId="11" w16cid:durableId="561135836">
    <w:abstractNumId w:val="4"/>
  </w:num>
  <w:num w:numId="12" w16cid:durableId="1732999164">
    <w:abstractNumId w:val="5"/>
  </w:num>
  <w:num w:numId="13" w16cid:durableId="1818377796">
    <w:abstractNumId w:val="6"/>
  </w:num>
  <w:num w:numId="14" w16cid:durableId="1108768135">
    <w:abstractNumId w:val="7"/>
  </w:num>
  <w:num w:numId="15" w16cid:durableId="945161790">
    <w:abstractNumId w:val="9"/>
  </w:num>
  <w:num w:numId="16" w16cid:durableId="406801396">
    <w:abstractNumId w:val="11"/>
  </w:num>
  <w:num w:numId="17" w16cid:durableId="195389538">
    <w:abstractNumId w:val="20"/>
  </w:num>
  <w:num w:numId="18" w16cid:durableId="1861966232">
    <w:abstractNumId w:val="14"/>
  </w:num>
  <w:num w:numId="19" w16cid:durableId="1913734961">
    <w:abstractNumId w:val="31"/>
  </w:num>
  <w:num w:numId="20" w16cid:durableId="2706138">
    <w:abstractNumId w:val="28"/>
  </w:num>
  <w:num w:numId="21" w16cid:durableId="1792432085">
    <w:abstractNumId w:val="32"/>
  </w:num>
  <w:num w:numId="22" w16cid:durableId="2041928663">
    <w:abstractNumId w:val="26"/>
  </w:num>
  <w:num w:numId="23" w16cid:durableId="803738320">
    <w:abstractNumId w:val="12"/>
  </w:num>
  <w:num w:numId="24" w16cid:durableId="1802993455">
    <w:abstractNumId w:val="13"/>
  </w:num>
  <w:num w:numId="25" w16cid:durableId="1037585424">
    <w:abstractNumId w:val="24"/>
  </w:num>
  <w:num w:numId="26" w16cid:durableId="945426877">
    <w:abstractNumId w:val="19"/>
  </w:num>
  <w:num w:numId="27" w16cid:durableId="612787555">
    <w:abstractNumId w:val="10"/>
  </w:num>
  <w:num w:numId="28" w16cid:durableId="379285637">
    <w:abstractNumId w:val="16"/>
  </w:num>
  <w:num w:numId="29" w16cid:durableId="1047610192">
    <w:abstractNumId w:val="21"/>
  </w:num>
  <w:num w:numId="30" w16cid:durableId="70663901">
    <w:abstractNumId w:val="27"/>
  </w:num>
  <w:num w:numId="31" w16cid:durableId="1640577155">
    <w:abstractNumId w:val="30"/>
  </w:num>
  <w:num w:numId="32" w16cid:durableId="704406625">
    <w:abstractNumId w:val="29"/>
  </w:num>
  <w:num w:numId="33" w16cid:durableId="875779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I0MLY0NjMwsjBW0lEKTi0uzszPAykwrAUASVBtNiwAAAA="/>
  </w:docVars>
  <w:rsids>
    <w:rsidRoot w:val="000D3460"/>
    <w:rsid w:val="00002B2B"/>
    <w:rsid w:val="000056B8"/>
    <w:rsid w:val="000072E3"/>
    <w:rsid w:val="000262D7"/>
    <w:rsid w:val="00034967"/>
    <w:rsid w:val="00062407"/>
    <w:rsid w:val="00064B38"/>
    <w:rsid w:val="000702F6"/>
    <w:rsid w:val="0009099A"/>
    <w:rsid w:val="000A48F6"/>
    <w:rsid w:val="000D3460"/>
    <w:rsid w:val="000D5A10"/>
    <w:rsid w:val="000D62CF"/>
    <w:rsid w:val="000E1649"/>
    <w:rsid w:val="00102EA0"/>
    <w:rsid w:val="001327A0"/>
    <w:rsid w:val="00134916"/>
    <w:rsid w:val="00166993"/>
    <w:rsid w:val="001B69B6"/>
    <w:rsid w:val="001B6D1F"/>
    <w:rsid w:val="001C60E8"/>
    <w:rsid w:val="001D2A32"/>
    <w:rsid w:val="00201A76"/>
    <w:rsid w:val="002426B2"/>
    <w:rsid w:val="002609AB"/>
    <w:rsid w:val="00260C71"/>
    <w:rsid w:val="0026212D"/>
    <w:rsid w:val="002670CC"/>
    <w:rsid w:val="002678AA"/>
    <w:rsid w:val="00272817"/>
    <w:rsid w:val="00273FEC"/>
    <w:rsid w:val="00283D82"/>
    <w:rsid w:val="00284431"/>
    <w:rsid w:val="00291697"/>
    <w:rsid w:val="002978F5"/>
    <w:rsid w:val="002C1ABD"/>
    <w:rsid w:val="002D1BF0"/>
    <w:rsid w:val="003043AE"/>
    <w:rsid w:val="0031006A"/>
    <w:rsid w:val="0031790E"/>
    <w:rsid w:val="0034438D"/>
    <w:rsid w:val="003550EE"/>
    <w:rsid w:val="0036051E"/>
    <w:rsid w:val="003741E1"/>
    <w:rsid w:val="00383932"/>
    <w:rsid w:val="003B4982"/>
    <w:rsid w:val="003C1889"/>
    <w:rsid w:val="003D1AF4"/>
    <w:rsid w:val="003E0A04"/>
    <w:rsid w:val="00406854"/>
    <w:rsid w:val="00421FE7"/>
    <w:rsid w:val="00465843"/>
    <w:rsid w:val="00467139"/>
    <w:rsid w:val="0047668F"/>
    <w:rsid w:val="004900C8"/>
    <w:rsid w:val="004C6902"/>
    <w:rsid w:val="004E1C74"/>
    <w:rsid w:val="004E31E2"/>
    <w:rsid w:val="004E37CB"/>
    <w:rsid w:val="004E768C"/>
    <w:rsid w:val="00526CDC"/>
    <w:rsid w:val="00537D6B"/>
    <w:rsid w:val="00542EBF"/>
    <w:rsid w:val="00551736"/>
    <w:rsid w:val="00584D83"/>
    <w:rsid w:val="00591F70"/>
    <w:rsid w:val="005A0067"/>
    <w:rsid w:val="005C0CFD"/>
    <w:rsid w:val="005C37BD"/>
    <w:rsid w:val="005C3B4F"/>
    <w:rsid w:val="005C62A1"/>
    <w:rsid w:val="005C6E78"/>
    <w:rsid w:val="005E5C2E"/>
    <w:rsid w:val="0060387A"/>
    <w:rsid w:val="00607312"/>
    <w:rsid w:val="00624EBA"/>
    <w:rsid w:val="00656BD1"/>
    <w:rsid w:val="0066293D"/>
    <w:rsid w:val="00681D40"/>
    <w:rsid w:val="006B2FFC"/>
    <w:rsid w:val="006C3F31"/>
    <w:rsid w:val="006E4079"/>
    <w:rsid w:val="006E797F"/>
    <w:rsid w:val="006F5D9A"/>
    <w:rsid w:val="0071703B"/>
    <w:rsid w:val="00721886"/>
    <w:rsid w:val="00727452"/>
    <w:rsid w:val="00727784"/>
    <w:rsid w:val="007306C6"/>
    <w:rsid w:val="007427DF"/>
    <w:rsid w:val="00756C1A"/>
    <w:rsid w:val="007571A7"/>
    <w:rsid w:val="00781101"/>
    <w:rsid w:val="007A49B1"/>
    <w:rsid w:val="007D59DA"/>
    <w:rsid w:val="007E58C6"/>
    <w:rsid w:val="00814A8E"/>
    <w:rsid w:val="008349D7"/>
    <w:rsid w:val="008402C3"/>
    <w:rsid w:val="00844F5B"/>
    <w:rsid w:val="0084623F"/>
    <w:rsid w:val="008473D8"/>
    <w:rsid w:val="00882543"/>
    <w:rsid w:val="00893C6F"/>
    <w:rsid w:val="0089425D"/>
    <w:rsid w:val="00897FE0"/>
    <w:rsid w:val="008A3608"/>
    <w:rsid w:val="008A3A8F"/>
    <w:rsid w:val="008B437A"/>
    <w:rsid w:val="008C0FBF"/>
    <w:rsid w:val="008C6CCD"/>
    <w:rsid w:val="008E0738"/>
    <w:rsid w:val="008E1C47"/>
    <w:rsid w:val="008F45A0"/>
    <w:rsid w:val="008F5881"/>
    <w:rsid w:val="0092652A"/>
    <w:rsid w:val="00940728"/>
    <w:rsid w:val="00942A9A"/>
    <w:rsid w:val="00950FCF"/>
    <w:rsid w:val="00986207"/>
    <w:rsid w:val="00992CB2"/>
    <w:rsid w:val="00993843"/>
    <w:rsid w:val="009C41BB"/>
    <w:rsid w:val="009F129E"/>
    <w:rsid w:val="009F4294"/>
    <w:rsid w:val="009F46F0"/>
    <w:rsid w:val="00A17A3E"/>
    <w:rsid w:val="00A30463"/>
    <w:rsid w:val="00A56BF0"/>
    <w:rsid w:val="00A94D85"/>
    <w:rsid w:val="00AB03ED"/>
    <w:rsid w:val="00AB5D62"/>
    <w:rsid w:val="00AC4085"/>
    <w:rsid w:val="00B117A9"/>
    <w:rsid w:val="00B2380E"/>
    <w:rsid w:val="00B24CE0"/>
    <w:rsid w:val="00B349AE"/>
    <w:rsid w:val="00B370D3"/>
    <w:rsid w:val="00B461AD"/>
    <w:rsid w:val="00B51FB0"/>
    <w:rsid w:val="00B67C8E"/>
    <w:rsid w:val="00B91396"/>
    <w:rsid w:val="00B95CCA"/>
    <w:rsid w:val="00BD428E"/>
    <w:rsid w:val="00BD70F5"/>
    <w:rsid w:val="00BF04FF"/>
    <w:rsid w:val="00BF7AEF"/>
    <w:rsid w:val="00C10E3A"/>
    <w:rsid w:val="00C432B5"/>
    <w:rsid w:val="00C43F0A"/>
    <w:rsid w:val="00C46720"/>
    <w:rsid w:val="00C517A0"/>
    <w:rsid w:val="00C629E3"/>
    <w:rsid w:val="00C810F1"/>
    <w:rsid w:val="00C94106"/>
    <w:rsid w:val="00C94F15"/>
    <w:rsid w:val="00C96203"/>
    <w:rsid w:val="00CA178F"/>
    <w:rsid w:val="00CB79E5"/>
    <w:rsid w:val="00CC1B7E"/>
    <w:rsid w:val="00CD04D1"/>
    <w:rsid w:val="00CE188D"/>
    <w:rsid w:val="00CE4424"/>
    <w:rsid w:val="00D217F6"/>
    <w:rsid w:val="00D50222"/>
    <w:rsid w:val="00D769A4"/>
    <w:rsid w:val="00D83ACF"/>
    <w:rsid w:val="00D9530F"/>
    <w:rsid w:val="00D95E26"/>
    <w:rsid w:val="00DD1A3A"/>
    <w:rsid w:val="00DF6E83"/>
    <w:rsid w:val="00E0543B"/>
    <w:rsid w:val="00E53F42"/>
    <w:rsid w:val="00E6290A"/>
    <w:rsid w:val="00E82A23"/>
    <w:rsid w:val="00EA1FA8"/>
    <w:rsid w:val="00EA6EEF"/>
    <w:rsid w:val="00EB3D6F"/>
    <w:rsid w:val="00EC221A"/>
    <w:rsid w:val="00EC4AE7"/>
    <w:rsid w:val="00ED7486"/>
    <w:rsid w:val="00EF6D38"/>
    <w:rsid w:val="00EF79B2"/>
    <w:rsid w:val="00F176A8"/>
    <w:rsid w:val="00F34350"/>
    <w:rsid w:val="00F43E58"/>
    <w:rsid w:val="00F46F09"/>
    <w:rsid w:val="00F56051"/>
    <w:rsid w:val="00F64801"/>
    <w:rsid w:val="00F65513"/>
    <w:rsid w:val="00F91EC6"/>
    <w:rsid w:val="00FB3B35"/>
    <w:rsid w:val="00FB55A6"/>
    <w:rsid w:val="00FD15CA"/>
    <w:rsid w:val="00FE0D04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88700"/>
  <w15:docId w15:val="{905B0CF1-0A94-495F-A755-97A6EC9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34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F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E4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afety\Risk%20Assessment\2020%20RA%20project\Risk%20assessment%20form%20June%20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3F0B58-466F-4516-AA77-3651CE63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form June 2020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Lonsdale</dc:creator>
  <cp:keywords/>
  <cp:lastModifiedBy>Simon Lonsdale</cp:lastModifiedBy>
  <cp:revision>2</cp:revision>
  <cp:lastPrinted>2019-01-31T08:56:00Z</cp:lastPrinted>
  <dcterms:created xsi:type="dcterms:W3CDTF">2026-03-22T19:55:00Z</dcterms:created>
  <dcterms:modified xsi:type="dcterms:W3CDTF">2026-03-22T19:55:00Z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